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DC" w:rsidRDefault="00B14EDC" w:rsidP="00B14EDC">
      <w:pPr>
        <w:autoSpaceDE w:val="0"/>
        <w:autoSpaceDN w:val="0"/>
        <w:adjustRightInd w:val="0"/>
        <w:rPr>
          <w:rFonts w:ascii="Tahoma" w:hAnsi="Tahoma" w:cs="Tahoma"/>
          <w:color w:val="48628D"/>
        </w:rPr>
      </w:pPr>
      <w:r>
        <w:rPr>
          <w:rFonts w:ascii="Tahoma" w:hAnsi="Tahoma" w:cs="Tahoma"/>
          <w:color w:val="48628D"/>
        </w:rPr>
        <w:t>Breeder Responsibility</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AML strives to place puppies in “Forever Homes”.  AML  guarantees  that  puppy’s  will be delivered to Purchaser in good health, with all of the required vaccinations.   All of AML puppies are Vet Checked, de-wormed, &amp; have had their first vaccinations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Puppy will stay with AML until 8 weeks of age.  Puppy will have at least one thorough examination by a qualified veterinarian and will receive proper worming, a microchip, and spay/neuter surgery at AML’s expense.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Purchaser’s Responsibility</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AML requires that the Purchaser have your puppy examined by a veterinarian of your choice within 4 days of receiving your Puppy.  AML wants you to be fully assured of your Puppy’s health.  Purchaser’s veterinarian needs to sign and date this form within the first 4 days of receiving your Puppy, and then sending a copy to AML or this health guarantee becomes void.</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AML requires purchaser to keep your Puppy on a regular vaccination schedule and routine de-worming by a licensed veterinarian.  AML also requires that the Puppy be kept on a monthly heartworm preventative.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During the time between receiving your Puppy and the completion of puppy shots (approx. 16 weeks), it is the Purchaser’s responsibility to keep the Puppy away from public places such as pet stores, Puppy Preschool, or parks.  A puppy’s immunity is not strong enough to be exposed to potentially deadly viruses (such as parvovirus) before the puppy vaccinations are completed.</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Purchaser agrees to provide to keep the puppy on TLC food and  </w:t>
      </w:r>
      <w:proofErr w:type="spellStart"/>
      <w:r>
        <w:rPr>
          <w:rFonts w:ascii="Tahoma" w:hAnsi="Tahoma" w:cs="Tahoma"/>
          <w:color w:val="48628D"/>
        </w:rPr>
        <w:t>NuVet</w:t>
      </w:r>
      <w:proofErr w:type="spellEnd"/>
      <w:r>
        <w:rPr>
          <w:rFonts w:ascii="Tahoma" w:hAnsi="Tahoma" w:cs="Tahoma"/>
          <w:color w:val="48628D"/>
        </w:rPr>
        <w:t xml:space="preserve"> Supplements for the first year. Purchaser also will give daily exercise, provide indoor living quarters, a reliable fence system, and regular veterinarian care.  The purchaser is responsible to keep the dog fit and not allow the dog to become overweight, as this can lead to hip dysplasia down the road.</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The puppy is not to compete in agility competitions (involving a lot of jumping), Frisbee, or allowed to run and up down the stairs in the first year of life as this can lead to hip dysplasia down the road.</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AML reminds Purchaser that Australian Labradoodles are intelligent animals who require consistent training, socialization and attention.  AML strongly encourages Purchaser to </w:t>
      </w:r>
      <w:r>
        <w:rPr>
          <w:rFonts w:ascii="Tahoma" w:hAnsi="Tahoma" w:cs="Tahoma"/>
          <w:color w:val="48628D"/>
        </w:rPr>
        <w:lastRenderedPageBreak/>
        <w:t xml:space="preserve">enroll puppy in socialization classes, obedience training, and expose them to people of all ages, after the full regiment of vaccinations is complete.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At any time, should the Purchaser be unable to keep the Puppy, the Purchaser is to notify AML so we can assist in finding a new home.  Purchaser agrees to never relinquish a puppy to a shelter.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AML likes to remain in contact with Purchaser’s; therefore, we would like to be notified of any changes in address changes or contact information during the Puppy’s lifetime.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Genetic Health Guarantee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AML provides a 2 year guarantee against any serious genetic illness that affects your Puppy’s quality of life.  AML guarantees the Puppy be in good health and free from illness at the time of transfer of ownership to purchaser.</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If the Puppy has become overweight, had inadequate diet or exercise, improper veterinary care, been over or under vaccinated, been involved in agility (excessive jumping) or running up and down stairs in the first year of the Puppy’s life, this health guarantee is null and void.</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If a diagnosis of any hip dysplasia is found within the first two years, AML requires a Penn hip report and a letter from your veterinarian that the puppy has received proper check-ups and has not been overweight. AML also requires a signed statement that the Puppy has not been involved in agility, or stair climbing in the first year of his/her life. If hip dysplasia is diagnosed AML can require a </w:t>
      </w:r>
      <w:proofErr w:type="spellStart"/>
      <w:r>
        <w:rPr>
          <w:rFonts w:ascii="Tahoma" w:hAnsi="Tahoma" w:cs="Tahoma"/>
          <w:color w:val="48628D"/>
        </w:rPr>
        <w:t>vetrinarian</w:t>
      </w:r>
      <w:proofErr w:type="spellEnd"/>
      <w:r>
        <w:rPr>
          <w:rFonts w:ascii="Tahoma" w:hAnsi="Tahoma" w:cs="Tahoma"/>
          <w:color w:val="48628D"/>
        </w:rPr>
        <w:t xml:space="preserve"> of their choice to examine the dog.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If there is a diagnosis of progressive retinal atrophy, AML requires the report of a certified veterinary ophthalmologist.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Death due to injury, accident, owner’s neglect or any other cause will not be eligible for a refund.</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AML reserves the right to have the Puppy examined by a veterinarian of their choice before a replacement is made.  After these requirements have been met, you may choose a replacement Puppy from any of our upcoming available litters, subject to availability; or we will refund you up to ½ the purchase price of the puppy.  AML does </w:t>
      </w:r>
      <w:r>
        <w:rPr>
          <w:rFonts w:ascii="Tahoma" w:hAnsi="Tahoma" w:cs="Tahoma"/>
          <w:color w:val="48628D"/>
        </w:rPr>
        <w:lastRenderedPageBreak/>
        <w:t>not expect you to return the Puppy as they are part of your family, unless the proper medical care is more than you can afford.  AML does genetic testing on our Puppy’s parents to ensure the healthiest breeders although we have no control over Mother Nature.  Return shipping will be at the Purchaser’s expense.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Limitations of Health Guarantee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This health guarantee is between AML and the original Purchaser, as listed above, and does not transfer ownership if the Puppy is sold or transferred.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If an examining veterinarian should find the Puppy has been abused, subjected to trauma, or neglected, this health guarantee is null and void.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AML is not liable under any circumstances to the Purchaser or any third party for consequential, incidental, or special damages resulting from the Puppy or related to the Puppy.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Upon execution of this contract all veterinary care and its costs are the sole and exclusive responsibility of the Purchaser.</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 xml:space="preserve">Purchaser and AML agree to terms and conditions of this health guarantee.  By signing below, this constitutes as a legal and binding health guarantee.  </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_______________________________________________________</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AML Signature</w:t>
      </w:r>
      <w:r>
        <w:rPr>
          <w:rFonts w:ascii="Tahoma" w:hAnsi="Tahoma" w:cs="Tahoma"/>
          <w:color w:val="48628D"/>
        </w:rPr>
        <w:tab/>
      </w:r>
      <w:r>
        <w:rPr>
          <w:rFonts w:ascii="Tahoma" w:hAnsi="Tahoma" w:cs="Tahoma"/>
          <w:color w:val="48628D"/>
        </w:rPr>
        <w:tab/>
      </w:r>
      <w:r>
        <w:rPr>
          <w:rFonts w:ascii="Tahoma" w:hAnsi="Tahoma" w:cs="Tahoma"/>
          <w:color w:val="48628D"/>
        </w:rPr>
        <w:tab/>
      </w:r>
      <w:r>
        <w:rPr>
          <w:rFonts w:ascii="Tahoma" w:hAnsi="Tahoma" w:cs="Tahoma"/>
          <w:color w:val="48628D"/>
        </w:rPr>
        <w:tab/>
      </w:r>
      <w:r>
        <w:rPr>
          <w:rFonts w:ascii="Tahoma" w:hAnsi="Tahoma" w:cs="Tahoma"/>
          <w:color w:val="48628D"/>
        </w:rPr>
        <w:tab/>
      </w:r>
      <w:r>
        <w:rPr>
          <w:rFonts w:ascii="Tahoma" w:hAnsi="Tahoma" w:cs="Tahoma"/>
          <w:color w:val="48628D"/>
        </w:rPr>
        <w:tab/>
        <w:t>Date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_______________________________________________________</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Purchaser Signature</w:t>
      </w:r>
      <w:r>
        <w:rPr>
          <w:rFonts w:ascii="Tahoma" w:hAnsi="Tahoma" w:cs="Tahoma"/>
          <w:color w:val="48628D"/>
        </w:rPr>
        <w:tab/>
      </w:r>
      <w:r>
        <w:rPr>
          <w:rFonts w:ascii="Tahoma" w:hAnsi="Tahoma" w:cs="Tahoma"/>
          <w:color w:val="48628D"/>
        </w:rPr>
        <w:tab/>
      </w:r>
      <w:r>
        <w:rPr>
          <w:rFonts w:ascii="Tahoma" w:hAnsi="Tahoma" w:cs="Tahoma"/>
          <w:color w:val="48628D"/>
        </w:rPr>
        <w:tab/>
      </w:r>
      <w:r>
        <w:rPr>
          <w:rFonts w:ascii="Tahoma" w:hAnsi="Tahoma" w:cs="Tahoma"/>
          <w:color w:val="48628D"/>
        </w:rPr>
        <w:tab/>
      </w:r>
      <w:r>
        <w:rPr>
          <w:rFonts w:ascii="Tahoma" w:hAnsi="Tahoma" w:cs="Tahoma"/>
          <w:color w:val="48628D"/>
        </w:rPr>
        <w:tab/>
        <w:t>Date</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A veterinarian is to sign that they have seen the above listed dog.</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t>______________________________</w:t>
      </w:r>
      <w:bookmarkStart w:id="0" w:name="_GoBack"/>
      <w:bookmarkEnd w:id="0"/>
      <w:r>
        <w:rPr>
          <w:rFonts w:ascii="Tahoma" w:hAnsi="Tahoma" w:cs="Tahoma"/>
          <w:color w:val="48628D"/>
        </w:rPr>
        <w:t>_________________________</w:t>
      </w:r>
    </w:p>
    <w:p w:rsidR="00B14EDC" w:rsidRDefault="00B14EDC" w:rsidP="00B14EDC">
      <w:pPr>
        <w:autoSpaceDE w:val="0"/>
        <w:autoSpaceDN w:val="0"/>
        <w:adjustRightInd w:val="0"/>
        <w:rPr>
          <w:rFonts w:ascii="Tahoma" w:hAnsi="Tahoma" w:cs="Tahoma"/>
          <w:color w:val="48628D"/>
        </w:rPr>
      </w:pPr>
    </w:p>
    <w:p w:rsidR="00B14EDC" w:rsidRDefault="00B14EDC" w:rsidP="00B14EDC">
      <w:pPr>
        <w:autoSpaceDE w:val="0"/>
        <w:autoSpaceDN w:val="0"/>
        <w:adjustRightInd w:val="0"/>
        <w:rPr>
          <w:rFonts w:ascii="Tahoma" w:hAnsi="Tahoma" w:cs="Tahoma"/>
          <w:color w:val="48628D"/>
        </w:rPr>
      </w:pPr>
      <w:r>
        <w:rPr>
          <w:rFonts w:ascii="Tahoma" w:hAnsi="Tahoma" w:cs="Tahoma"/>
          <w:color w:val="48628D"/>
        </w:rPr>
        <w:lastRenderedPageBreak/>
        <w:t>Veterinarian &amp; Clinic Name</w:t>
      </w:r>
      <w:r>
        <w:rPr>
          <w:rFonts w:ascii="Tahoma" w:hAnsi="Tahoma" w:cs="Tahoma"/>
          <w:color w:val="48628D"/>
        </w:rPr>
        <w:tab/>
      </w:r>
      <w:r>
        <w:rPr>
          <w:rFonts w:ascii="Tahoma" w:hAnsi="Tahoma" w:cs="Tahoma"/>
          <w:color w:val="48628D"/>
        </w:rPr>
        <w:tab/>
      </w:r>
      <w:r>
        <w:rPr>
          <w:rFonts w:ascii="Tahoma" w:hAnsi="Tahoma" w:cs="Tahoma"/>
          <w:color w:val="48628D"/>
        </w:rPr>
        <w:tab/>
      </w:r>
      <w:r>
        <w:rPr>
          <w:rFonts w:ascii="Tahoma" w:hAnsi="Tahoma" w:cs="Tahoma"/>
          <w:color w:val="48628D"/>
        </w:rPr>
        <w:tab/>
        <w:t>Date (must be within 4 days to be valid)</w:t>
      </w:r>
    </w:p>
    <w:p w:rsidR="00B14EDC" w:rsidRDefault="00B14EDC" w:rsidP="00B14EDC">
      <w:pPr>
        <w:autoSpaceDE w:val="0"/>
        <w:autoSpaceDN w:val="0"/>
        <w:adjustRightInd w:val="0"/>
        <w:rPr>
          <w:rFonts w:ascii="Tahoma" w:hAnsi="Tahoma" w:cs="Tahoma"/>
          <w:color w:val="48628D"/>
        </w:rPr>
      </w:pPr>
    </w:p>
    <w:p w:rsidR="000E04A1" w:rsidRDefault="0024306C"/>
    <w:sectPr w:rsidR="000E04A1" w:rsidSect="00D502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C"/>
    <w:rsid w:val="0024306C"/>
    <w:rsid w:val="00B14EDC"/>
    <w:rsid w:val="00BF4459"/>
    <w:rsid w:val="00CC321D"/>
    <w:rsid w:val="00E3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1CC99"/>
  <w15:chartTrackingRefBased/>
  <w15:docId w15:val="{15C2C7F6-F6D3-8140-AD51-D716C3D9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Sabens</dc:creator>
  <cp:keywords/>
  <dc:description/>
  <cp:lastModifiedBy>Cheryl Sabens</cp:lastModifiedBy>
  <cp:revision>2</cp:revision>
  <dcterms:created xsi:type="dcterms:W3CDTF">2020-03-06T23:23:00Z</dcterms:created>
  <dcterms:modified xsi:type="dcterms:W3CDTF">2020-03-06T23:23:00Z</dcterms:modified>
</cp:coreProperties>
</file>